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D7AB8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6B8992C6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</w:pP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t>KLAUZULA INFORMACYJNA STANOWIĄCA REALIZACJĘ OBOWIĄZKU</w:t>
      </w: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br/>
        <w:t xml:space="preserve"> INFORMACYJNEGO WYNIKAJĄCEGO Z ART. 13 I 14 RODO</w:t>
      </w:r>
    </w:p>
    <w:p w14:paraId="17D09D09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39252A6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6 do umowy </w:t>
      </w:r>
    </w:p>
    <w:p w14:paraId="61D96E5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>na wykonanie zamówienia pod nazwą:</w:t>
      </w:r>
    </w:p>
    <w:p w14:paraId="6D6BCCA9" w14:textId="77777777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>„Zakup i dostawa wyposażenia do obsługi ładunków intermodalnych w ramach zadania pn. „Przystosowanie infrastruktury Terminala Promowego w Świnoujściu do obsługi transportu intermodalnego”” – Część 3 – Tablet przemysłowy</w:t>
      </w:r>
    </w:p>
    <w:p w14:paraId="5B97584B" w14:textId="77777777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58231A79" w14:textId="4B25C9C3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Administratorem danych  osobowych jest Minister Finansów, Funduszy i Polityki Regionalnej, będący podmiotem odpowiedzialnym za wdrażanie instrumentu „Łącząc Europę” (CEF)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w sektorze transportu. Minister ma swoją siedzibę pod adresem: ul. Wspólna 2/4, 00-926 Warszawa.</w:t>
      </w:r>
    </w:p>
    <w:p w14:paraId="55BB7D0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przetwarzane będą na potrzeby realizacji CEF, w szczególności w celu monitorowania prawidłowości realizacji projektów oraz potwierdzania prawidłowości ponoszenia wydatków w ramach projektów.</w:t>
      </w:r>
    </w:p>
    <w:p w14:paraId="14B78288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Podanie danych jest dobrowolne, ale konieczne do realizacji ww. celu, związanego z  wdrażaniem CEF. Odmowa podania danych jest równoznaczna z brakiem możliwości podjęcia stosownych działań.</w:t>
      </w:r>
    </w:p>
    <w:p w14:paraId="5F1755D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Przetwarzanie danych osobowych odbywa się zgodnie z art. 6 ust. 1 lit. b i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danych)(Dz. Urz. UE L 119 z 4.05.2016, s. 1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 zm.) (tzw. RODO) - na podstawie,</w:t>
      </w:r>
    </w:p>
    <w:p w14:paraId="1D4559C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418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następujących przepisów prawa:</w:t>
      </w:r>
    </w:p>
    <w:p w14:paraId="0890CE28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(UE) nr 1316/2013 z dnia 11 grudnia 2013 r. ustanawiającego Instrument „Łącząc Europę”, zmieniającego rozporządzenie (UE) nr 913/2010 oraz uchylającego rozporządzenia (WE) nr  680/2007 i (WE) nr 67/2010 (Dz. Urz. UE L 348 z 20.12.2013, s. 129,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64178DF" w14:textId="31E9A03E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2018/1046  z  dnia 18 lipca 2018 r. w sprawie zasad finansowych mających zastosowanie do budżetu ogólnego Unii zmieniającego rozporządzenia (UE) nr 1296/2013, (UE) nr 1301/2013,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1303/2013,  (UE) nr 1304/2013, (UE) nr 1309/2013, (UE) nr 1316/2013,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223/2014 i (UE) nr 283/2014 oraz decyzję nr  541/2014/UE, a także uchylającego rozporządzenie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nr  966/2012 (Dz. Urz. UE L 2018 Nr 193, s.1), </w:t>
      </w:r>
    </w:p>
    <w:p w14:paraId="08C6E087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rozporządzenie Rady</w:t>
      </w:r>
      <w:r w:rsidRPr="006B4DFE">
        <w:rPr>
          <w:rFonts w:ascii="A" w:eastAsia="Times New Roman" w:hAnsi="A" w:cs="Times New Roman"/>
          <w:color w:val="000000"/>
          <w:sz w:val="20"/>
          <w:szCs w:val="20"/>
          <w:lang w:eastAsia="pl-PL"/>
        </w:rPr>
        <w:t xml:space="preserve"> </w:t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(WE,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) nr 2988/95 z dnia 18 grudnia 1995 r. w  sprawie ochrony interesów finansowych Wspólnot Europejskich (Dz. Urz. WE L 312 z 23.12.1995, s. 1),</w:t>
      </w:r>
    </w:p>
    <w:p w14:paraId="50A04288" w14:textId="6AB54329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14 czerwca 1960 r. - Kodeks postępowania administracyjnego (Dz.U.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2018 r. poz. 2096,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2F252AAF" w14:textId="46DE778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27 sierpnia 2009 r. o finansach publicznych (Dz.U. z 2017 r. poz. 2077,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FE335CB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Rady Ministrów z dnia 23 grudnia 2016 r. w sprawie wykazu środków publicznych niezaliczanych do środków, o których mowa w art. 5 ust. 3 pkt. 5 c i 6 ustawy o finansach publicznych (Dz.U. z 2018 r. poz. 2165),</w:t>
      </w:r>
    </w:p>
    <w:p w14:paraId="0A938BC2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umowy, gdy osoba, której dane dotyczą jest jej stroną, a przetwarzanie danych osobowych jest niezbędne do jej zawarcia oraz wykonania.</w:t>
      </w:r>
    </w:p>
    <w:p w14:paraId="5965513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Odbiorcami danych osobowych są:</w:t>
      </w:r>
    </w:p>
    <w:p w14:paraId="1EEA811B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Centrum Unijnych Projektów Transportowych,</w:t>
      </w:r>
    </w:p>
    <w:p w14:paraId="2567AA86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instytucje, organy i agencje Unii Europejskiej (UE), a także inne podmioty, którym UE powierzyła wykonywanie zadań związanych z wdrażaniem CEF,</w:t>
      </w:r>
    </w:p>
    <w:p w14:paraId="1505959F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lastRenderedPageBreak/>
        <w:t>podmioty świadczące na rzecz Ministra usługi związane z obsługą i rozwojem systemów teleinformatycznych oraz zapewnieniem łączności, w szczególności dostawcy rozwiązań IT i operatorzy telekomunikacyjni.</w:t>
      </w:r>
    </w:p>
    <w:p w14:paraId="1249BE6B" w14:textId="39180069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Dane osobowe będą przechowywane przez okres 5 lat od dnia otrzymania przez beneficjenta płatności końcowej lub płatności salda. W przypadku udzielenia pomocy publicznej dla projektu CEF dane osobowe dotyczące tego projektu przechowywane są przez okres 10 lat od dnia udzielenia pomocy publicznej. Okres przechowywania danych osobowych może ulec przedłużeniu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przypadku, gdy w stosunku do projektu CEF prowadzone są audyty, odwołania, spory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lub dochodzenie roszczeń - do czasu ich zakończenia.</w:t>
      </w:r>
    </w:p>
    <w:p w14:paraId="321AD78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Osobie, której dane dotyczą, przysługuje:</w:t>
      </w:r>
    </w:p>
    <w:p w14:paraId="4ACC1D6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dostępu do treści swoich danych osobowych,</w:t>
      </w:r>
    </w:p>
    <w:p w14:paraId="1390E8D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ich sprostowania, </w:t>
      </w:r>
    </w:p>
    <w:p w14:paraId="394038B9" w14:textId="68D495AF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żądania od administratora usunięcia swoich danych osobowych – w  przypadkach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o których mowa w art. 17 RODO,</w:t>
      </w:r>
    </w:p>
    <w:p w14:paraId="6FCCDDC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ograniczenia przetwarzania, z zastrzeżeniem przypadków, o których mowa w art. 18 ust. 2 RODO,</w:t>
      </w:r>
    </w:p>
    <w:p w14:paraId="216533ED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 ich przenoszenia.</w:t>
      </w:r>
    </w:p>
    <w:p w14:paraId="4285BEB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nie będą podlegały zautomatyzowanemu podejmowaniu decyzji, w tym profilowaniu.</w:t>
      </w:r>
    </w:p>
    <w:p w14:paraId="1FF29ED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Ponadto osoba, której dane dotyczą, ma  prawo do wniesienia skargi do organu nadzorczego, którym jest Prezes Urzędu Ochrony Danych Osobowych - w przypadku, gdy uzna, iż  przetwarzanie jej danych osobowych narusza przepisy RODO lub inne krajowe przepisy regulujących kwestię ochrony danych osobowych.</w:t>
      </w:r>
    </w:p>
    <w:p w14:paraId="39C38913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 pytań, kontakt z Inspektorem Ochrony Danych Osobowych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MFiPR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 jest możliwy:</w:t>
      </w:r>
    </w:p>
    <w:p w14:paraId="1D6E6CE1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adresem: ul. Wspólna 2/4, 00-926 Warszawa,</w:t>
      </w:r>
    </w:p>
    <w:p w14:paraId="3053B873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 poczty elektronicznej: IOD@mfipr.gov.pl</w:t>
      </w:r>
    </w:p>
    <w:p w14:paraId="16D7DCE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24294E8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F57864F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>Szczecin, dnia ………...…... 2021 r.</w:t>
      </w:r>
    </w:p>
    <w:p w14:paraId="5BC8729E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          ................................................</w:t>
      </w:r>
    </w:p>
    <w:p w14:paraId="33E2033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ahoma"/>
          <w:b/>
          <w:color w:val="000000"/>
          <w:szCs w:val="20"/>
          <w:lang w:eastAsia="pl-PL"/>
        </w:rPr>
        <w:t>WYKONAWCA</w:t>
      </w:r>
    </w:p>
    <w:p w14:paraId="00A263CC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70DB4486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4FFA021D" w14:textId="77777777" w:rsidR="00D14648" w:rsidRDefault="00D14648"/>
    <w:sectPr w:rsidR="00D14648" w:rsidSect="006B4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3" w:bottom="720" w:left="142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4FB42" w14:textId="77777777" w:rsidR="00001542" w:rsidRDefault="00001542" w:rsidP="006B4DFE">
      <w:pPr>
        <w:spacing w:after="0" w:line="240" w:lineRule="auto"/>
      </w:pPr>
      <w:r>
        <w:separator/>
      </w:r>
    </w:p>
  </w:endnote>
  <w:endnote w:type="continuationSeparator" w:id="0">
    <w:p w14:paraId="0F2B6230" w14:textId="77777777" w:rsidR="00001542" w:rsidRDefault="00001542" w:rsidP="006B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751C" w14:textId="77777777" w:rsidR="00967EB6" w:rsidRDefault="00967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6E0CA75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3C099" w14:textId="77777777" w:rsidR="007749C5" w:rsidRDefault="00001542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1F4ADF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884C9D" w14:textId="77777777" w:rsidR="007749C5" w:rsidRDefault="000015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74A93" w14:textId="77777777" w:rsidR="00001542" w:rsidRDefault="00001542" w:rsidP="006B4DFE">
      <w:pPr>
        <w:spacing w:after="0" w:line="240" w:lineRule="auto"/>
      </w:pPr>
      <w:r>
        <w:separator/>
      </w:r>
    </w:p>
  </w:footnote>
  <w:footnote w:type="continuationSeparator" w:id="0">
    <w:p w14:paraId="0ECA1DAD" w14:textId="77777777" w:rsidR="00001542" w:rsidRDefault="00001542" w:rsidP="006B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5AFE" w14:textId="77777777" w:rsidR="00967EB6" w:rsidRDefault="00967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2A3D" w14:textId="77777777" w:rsidR="00967EB6" w:rsidRDefault="0096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08E5" w14:textId="07960B99" w:rsidR="007749C5" w:rsidRDefault="00001542" w:rsidP="006B4DFE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FE"/>
    <w:rsid w:val="00001542"/>
    <w:rsid w:val="006B4DFE"/>
    <w:rsid w:val="00967EB6"/>
    <w:rsid w:val="00D14648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50EF"/>
  <w15:chartTrackingRefBased/>
  <w15:docId w15:val="{DE396ACA-D06C-4725-A6FC-C9A75B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FE"/>
  </w:style>
  <w:style w:type="paragraph" w:styleId="Nagwek">
    <w:name w:val="header"/>
    <w:basedOn w:val="Normalny"/>
    <w:link w:val="NagwekZnak"/>
    <w:uiPriority w:val="99"/>
    <w:rsid w:val="006B4DF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6B4DFE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721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2</cp:revision>
  <dcterms:created xsi:type="dcterms:W3CDTF">2020-12-01T21:29:00Z</dcterms:created>
  <dcterms:modified xsi:type="dcterms:W3CDTF">2020-12-01T21:40:00Z</dcterms:modified>
</cp:coreProperties>
</file>